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BB29" w14:textId="1EA1398C" w:rsidR="00A764A6" w:rsidRDefault="00A764A6" w:rsidP="00585607">
      <w:pPr>
        <w:pStyle w:val="Titre1"/>
        <w:spacing w:line="276" w:lineRule="auto"/>
      </w:pPr>
      <w:r>
        <w:t xml:space="preserve">Nog efficiënter oogsten: geautomatiseerd </w:t>
      </w:r>
      <w:proofErr w:type="spellStart"/>
      <w:r>
        <w:t>zwadaflegsysteem</w:t>
      </w:r>
      <w:proofErr w:type="spellEnd"/>
      <w:r>
        <w:t xml:space="preserve"> voor NOVACAT V-maaiwerk</w:t>
      </w:r>
    </w:p>
    <w:p w14:paraId="595F5F3C" w14:textId="45D73C02" w:rsidR="009D275C" w:rsidRPr="00B04509" w:rsidRDefault="00287EFA" w:rsidP="008833B9">
      <w:pPr>
        <w:pStyle w:val="Titre2"/>
        <w:rPr>
          <w:sz w:val="34"/>
          <w:szCs w:val="34"/>
        </w:rPr>
      </w:pPr>
      <w:r>
        <w:rPr>
          <w:sz w:val="34"/>
        </w:rPr>
        <w:t xml:space="preserve">Digitale upgrade beschikbaar in het komende seizoen  </w:t>
      </w:r>
    </w:p>
    <w:p w14:paraId="57AC59A5" w14:textId="4D8C2314" w:rsidR="008F45DC" w:rsidRDefault="008F45DC">
      <w:proofErr w:type="spellStart"/>
      <w:r>
        <w:t>Pöttinger</w:t>
      </w:r>
      <w:proofErr w:type="spellEnd"/>
      <w:r>
        <w:t xml:space="preserve"> gaf al op de </w:t>
      </w:r>
      <w:proofErr w:type="spellStart"/>
      <w:r>
        <w:t>Agritechnica</w:t>
      </w:r>
      <w:proofErr w:type="spellEnd"/>
      <w:r>
        <w:t xml:space="preserve"> 2025 een eerste blik op de nieuwe functie “geautomatiseerd </w:t>
      </w:r>
      <w:proofErr w:type="spellStart"/>
      <w:r>
        <w:t>zwadafleggen</w:t>
      </w:r>
      <w:proofErr w:type="spellEnd"/>
      <w:r>
        <w:t xml:space="preserve">”. In het komende seizoen is de digitale uitbreiding voor NOVACAT V 10000 ED/RC COLLECTOR maaimachines eindelijk beschikbaar. De maaiers met dwarsband leggen het voer met het geautomatiseerde </w:t>
      </w:r>
      <w:proofErr w:type="spellStart"/>
      <w:r>
        <w:t>zwadafleggen</w:t>
      </w:r>
      <w:proofErr w:type="spellEnd"/>
      <w:r>
        <w:t xml:space="preserve"> altijd op de juiste plaats neer. Het gedeeltelijk samenvoegen van zwaden – maaien in bedden – wordt zo efficiënt en eenvoudig als nooit tevoren.</w:t>
      </w:r>
    </w:p>
    <w:p w14:paraId="58151CA7" w14:textId="4DBC9EAB" w:rsidR="00A12461" w:rsidRDefault="0080044F" w:rsidP="008F45DC">
      <w:r>
        <w:t xml:space="preserve">Ongeveer 40 procent minder harkwerk, een lager brandstofverbruik en een betere benutting van de machine door meer voer in het zwad leiden tot een aanzienlijk hogere rendabiliteit van de voeroogst. Bovendien vergroot het overslaan van rijsporen de draaicirkel, wat schade aan de grasmat vermindert. </w:t>
      </w:r>
    </w:p>
    <w:p w14:paraId="258CAAE1" w14:textId="77777777" w:rsidR="00475990" w:rsidRDefault="000F2654" w:rsidP="008F45DC">
      <w:r>
        <w:t xml:space="preserve">In het verleden was het </w:t>
      </w:r>
      <w:proofErr w:type="spellStart"/>
      <w:r>
        <w:t>zwadverzamelsysteem</w:t>
      </w:r>
      <w:proofErr w:type="spellEnd"/>
      <w:r>
        <w:t xml:space="preserve"> een uitdaging voor de bestuurders, omdat ze de dwarsband steeds handmatig moesten omschakelen. Het geautomatiseerde </w:t>
      </w:r>
      <w:proofErr w:type="spellStart"/>
      <w:r>
        <w:t>zwadaflegsysteem</w:t>
      </w:r>
      <w:proofErr w:type="spellEnd"/>
      <w:r>
        <w:t xml:space="preserve"> van </w:t>
      </w:r>
      <w:proofErr w:type="spellStart"/>
      <w:r>
        <w:t>Pöttinger</w:t>
      </w:r>
      <w:proofErr w:type="spellEnd"/>
      <w:r>
        <w:t xml:space="preserve"> schakelt de dwarsband zelfstandig om, afhankelijk van het gekozen rijspoor. Het resultaat: het voer wordt altijd correct neergelegd en het risico op bedieningsfouten wordt aanzienlijk verminderd. De bestuurders kunnen zich volledig concentreren op de machine en hun omgeving, wat een duidelijke ontlasting met zich meebrengt. </w:t>
      </w:r>
    </w:p>
    <w:p w14:paraId="689F7830" w14:textId="24F9FDDC" w:rsidR="001D1CDF" w:rsidRDefault="00A94E42" w:rsidP="008F45DC">
      <w:r>
        <w:t xml:space="preserve">Als de machine is uitgerust met </w:t>
      </w:r>
      <w:proofErr w:type="spellStart"/>
      <w:r>
        <w:t>Pöttinger</w:t>
      </w:r>
      <w:proofErr w:type="spellEnd"/>
      <w:r>
        <w:t xml:space="preserve"> Connect, geeft de HARVEST ASSIST-app het maai patroon overzichtelijk grafisch weer op de kaart. Bestuurders hebben zo altijd een uitgebreid overzicht voor een efficiënte planning van hun werkdag.</w:t>
      </w:r>
    </w:p>
    <w:p w14:paraId="0048FA37" w14:textId="77777777" w:rsidR="00DF2D3E" w:rsidRPr="008F45DC" w:rsidRDefault="00DF2D3E" w:rsidP="008F45DC"/>
    <w:p w14:paraId="55743736" w14:textId="77777777" w:rsidR="004F733C" w:rsidRDefault="004F733C" w:rsidP="004F733C">
      <w:pPr>
        <w:spacing w:after="120"/>
        <w:rPr>
          <w:b/>
          <w:bCs/>
        </w:rPr>
      </w:pPr>
      <w:r>
        <w:rPr>
          <w:b/>
        </w:rPr>
        <w:t xml:space="preserve">Afbeeldingen preview:  </w:t>
      </w:r>
    </w:p>
    <w:p w14:paraId="2CB3B8A6" w14:textId="7AF54F0C" w:rsidR="00B04509" w:rsidRDefault="00B04509" w:rsidP="004F733C">
      <w:pPr>
        <w:spacing w:after="120"/>
        <w:rPr>
          <w:b/>
          <w:bCs/>
        </w:rPr>
      </w:pPr>
    </w:p>
    <w:p w14:paraId="3A8E79AA" w14:textId="77777777" w:rsidR="008A2366" w:rsidRDefault="008A2366" w:rsidP="004F733C">
      <w:pPr>
        <w:spacing w:after="120"/>
        <w:rPr>
          <w:b/>
          <w:bCs/>
        </w:rPr>
      </w:pPr>
    </w:p>
    <w:p w14:paraId="199F3B3B" w14:textId="77777777" w:rsidR="008A2366" w:rsidRPr="006F51AE" w:rsidRDefault="008A2366" w:rsidP="004F733C">
      <w:pPr>
        <w:spacing w:after="120"/>
        <w:rPr>
          <w:b/>
          <w:bCs/>
        </w:rPr>
      </w:pPr>
    </w:p>
    <w:p w14:paraId="56105172" w14:textId="77777777" w:rsidR="008A2366" w:rsidRPr="006F51AE" w:rsidRDefault="008A2366" w:rsidP="004F733C">
      <w:pPr>
        <w:spacing w:after="120"/>
        <w:rPr>
          <w:b/>
          <w:bCs/>
        </w:rPr>
      </w:pPr>
    </w:p>
    <w:tbl>
      <w:tblPr>
        <w:tblStyle w:val="Grilledutableau"/>
        <w:tblW w:w="0" w:type="auto"/>
        <w:tblLook w:val="04A0" w:firstRow="1" w:lastRow="0" w:firstColumn="1" w:lastColumn="0" w:noHBand="0" w:noVBand="1"/>
      </w:tblPr>
      <w:tblGrid>
        <w:gridCol w:w="4531"/>
        <w:gridCol w:w="4531"/>
      </w:tblGrid>
      <w:tr w:rsidR="006F51AE" w:rsidRPr="006F51AE" w14:paraId="79D79FB3" w14:textId="77777777" w:rsidTr="5B3E5356">
        <w:tc>
          <w:tcPr>
            <w:tcW w:w="4390" w:type="dxa"/>
          </w:tcPr>
          <w:p w14:paraId="6676EFC1" w14:textId="34B09778" w:rsidR="004F733C" w:rsidRPr="006F51AE" w:rsidRDefault="008A2366" w:rsidP="0E4698C7">
            <w:pPr>
              <w:spacing w:after="120"/>
              <w:jc w:val="center"/>
              <w:rPr>
                <w:b/>
                <w:bCs/>
                <w:sz w:val="18"/>
                <w:szCs w:val="18"/>
                <w:highlight w:val="red"/>
              </w:rPr>
            </w:pPr>
            <w:r>
              <w:rPr>
                <w:noProof/>
              </w:rPr>
              <w:drawing>
                <wp:anchor distT="0" distB="0" distL="114300" distR="114300" simplePos="0" relativeHeight="251658240" behindDoc="0" locked="0" layoutInCell="1" allowOverlap="1" wp14:anchorId="07535785" wp14:editId="5EC2821D">
                  <wp:simplePos x="0" y="0"/>
                  <wp:positionH relativeFrom="column">
                    <wp:posOffset>520700</wp:posOffset>
                  </wp:positionH>
                  <wp:positionV relativeFrom="paragraph">
                    <wp:posOffset>168646</wp:posOffset>
                  </wp:positionV>
                  <wp:extent cx="1763395" cy="1259840"/>
                  <wp:effectExtent l="0" t="0" r="8255" b="0"/>
                  <wp:wrapNone/>
                  <wp:docPr id="1044080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80342" name=""/>
                          <pic:cNvPicPr/>
                        </pic:nvPicPr>
                        <pic:blipFill>
                          <a:blip r:embed="rId10">
                            <a:extLst>
                              <a:ext uri="{28A0092B-C50C-407E-A947-70E740481C1C}">
                                <a14:useLocalDpi xmlns:a14="http://schemas.microsoft.com/office/drawing/2010/main" val="0"/>
                              </a:ext>
                            </a:extLst>
                          </a:blip>
                          <a:stretch>
                            <a:fillRect/>
                          </a:stretch>
                        </pic:blipFill>
                        <pic:spPr>
                          <a:xfrm>
                            <a:off x="0" y="0"/>
                            <a:ext cx="1763395" cy="1259840"/>
                          </a:xfrm>
                          <a:prstGeom prst="rect">
                            <a:avLst/>
                          </a:prstGeom>
                          <a:ln w="31750">
                            <a:noFill/>
                          </a:ln>
                        </pic:spPr>
                      </pic:pic>
                    </a:graphicData>
                  </a:graphic>
                  <wp14:sizeRelH relativeFrom="page">
                    <wp14:pctWidth>0</wp14:pctWidth>
                  </wp14:sizeRelH>
                  <wp14:sizeRelV relativeFrom="page">
                    <wp14:pctHeight>0</wp14:pctHeight>
                  </wp14:sizeRelV>
                </wp:anchor>
              </w:drawing>
            </w:r>
          </w:p>
          <w:p w14:paraId="7499D4F2" w14:textId="77777777" w:rsidR="008A2366" w:rsidRPr="006F51AE" w:rsidRDefault="008A2366" w:rsidP="0E4698C7">
            <w:pPr>
              <w:spacing w:after="120"/>
              <w:jc w:val="center"/>
              <w:rPr>
                <w:b/>
                <w:bCs/>
                <w:sz w:val="18"/>
                <w:szCs w:val="18"/>
                <w:highlight w:val="red"/>
              </w:rPr>
            </w:pPr>
          </w:p>
          <w:p w14:paraId="14C52AF5" w14:textId="77777777" w:rsidR="008A2366" w:rsidRPr="006F51AE" w:rsidRDefault="008A2366" w:rsidP="0E4698C7">
            <w:pPr>
              <w:spacing w:after="120"/>
              <w:jc w:val="center"/>
              <w:rPr>
                <w:b/>
                <w:bCs/>
                <w:sz w:val="18"/>
                <w:szCs w:val="18"/>
                <w:highlight w:val="red"/>
              </w:rPr>
            </w:pPr>
          </w:p>
          <w:p w14:paraId="61ED55E9" w14:textId="11D50B53" w:rsidR="00AB7B74" w:rsidRPr="006F51AE" w:rsidRDefault="00AB7B74" w:rsidP="00C32857">
            <w:pPr>
              <w:spacing w:after="120"/>
              <w:jc w:val="center"/>
              <w:rPr>
                <w:highlight w:val="red"/>
              </w:rPr>
            </w:pPr>
          </w:p>
          <w:p w14:paraId="7BD8A77C" w14:textId="77777777" w:rsidR="00AB7B74" w:rsidRPr="006F51AE" w:rsidRDefault="00AB7B74" w:rsidP="00D37C27">
            <w:pPr>
              <w:spacing w:after="120"/>
              <w:rPr>
                <w:highlight w:val="red"/>
              </w:rPr>
            </w:pPr>
          </w:p>
        </w:tc>
        <w:tc>
          <w:tcPr>
            <w:tcW w:w="4240" w:type="dxa"/>
          </w:tcPr>
          <w:p w14:paraId="6F39073D" w14:textId="1CC71A2C" w:rsidR="004F733C" w:rsidRPr="006F51AE" w:rsidRDefault="008A2366" w:rsidP="00C32857">
            <w:pPr>
              <w:spacing w:after="120"/>
              <w:jc w:val="center"/>
              <w:rPr>
                <w:highlight w:val="red"/>
              </w:rPr>
            </w:pPr>
            <w:r>
              <w:rPr>
                <w:noProof/>
              </w:rPr>
              <w:drawing>
                <wp:anchor distT="0" distB="0" distL="114300" distR="114300" simplePos="0" relativeHeight="251659264" behindDoc="0" locked="0" layoutInCell="1" allowOverlap="1" wp14:anchorId="1D43C8B4" wp14:editId="6DCB2619">
                  <wp:simplePos x="0" y="0"/>
                  <wp:positionH relativeFrom="column">
                    <wp:posOffset>559435</wp:posOffset>
                  </wp:positionH>
                  <wp:positionV relativeFrom="paragraph">
                    <wp:posOffset>173619</wp:posOffset>
                  </wp:positionV>
                  <wp:extent cx="1674000" cy="1260000"/>
                  <wp:effectExtent l="0" t="0" r="2540" b="0"/>
                  <wp:wrapNone/>
                  <wp:docPr id="17484921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92186" name=""/>
                          <pic:cNvPicPr/>
                        </pic:nvPicPr>
                        <pic:blipFill>
                          <a:blip r:embed="rId11">
                            <a:extLst>
                              <a:ext uri="{28A0092B-C50C-407E-A947-70E740481C1C}">
                                <a14:useLocalDpi xmlns:a14="http://schemas.microsoft.com/office/drawing/2010/main" val="0"/>
                              </a:ext>
                            </a:extLst>
                          </a:blip>
                          <a:stretch>
                            <a:fillRect/>
                          </a:stretch>
                        </pic:blipFill>
                        <pic:spPr>
                          <a:xfrm>
                            <a:off x="0" y="0"/>
                            <a:ext cx="1674000" cy="1260000"/>
                          </a:xfrm>
                          <a:prstGeom prst="rect">
                            <a:avLst/>
                          </a:prstGeom>
                        </pic:spPr>
                      </pic:pic>
                    </a:graphicData>
                  </a:graphic>
                  <wp14:sizeRelH relativeFrom="margin">
                    <wp14:pctWidth>0</wp14:pctWidth>
                  </wp14:sizeRelH>
                  <wp14:sizeRelV relativeFrom="margin">
                    <wp14:pctHeight>0</wp14:pctHeight>
                  </wp14:sizeRelV>
                </wp:anchor>
              </w:drawing>
            </w:r>
          </w:p>
        </w:tc>
      </w:tr>
      <w:tr w:rsidR="006F51AE" w:rsidRPr="006F51AE" w14:paraId="494D89B1" w14:textId="77777777" w:rsidTr="5B3E5356">
        <w:tc>
          <w:tcPr>
            <w:tcW w:w="4390" w:type="dxa"/>
          </w:tcPr>
          <w:p w14:paraId="60168FA2" w14:textId="32256DB3" w:rsidR="004F733C" w:rsidRPr="006F51AE" w:rsidRDefault="000D0474" w:rsidP="004F733C">
            <w:pPr>
              <w:pStyle w:val="Sansinterligne"/>
              <w:rPr>
                <w:sz w:val="22"/>
                <w:szCs w:val="22"/>
              </w:rPr>
            </w:pPr>
            <w:r>
              <w:rPr>
                <w:sz w:val="22"/>
              </w:rPr>
              <w:t xml:space="preserve">Het automatische </w:t>
            </w:r>
            <w:proofErr w:type="spellStart"/>
            <w:r>
              <w:rPr>
                <w:sz w:val="22"/>
              </w:rPr>
              <w:t>zwadaflegsysteem</w:t>
            </w:r>
            <w:proofErr w:type="spellEnd"/>
            <w:r>
              <w:rPr>
                <w:sz w:val="22"/>
              </w:rPr>
              <w:t xml:space="preserve"> is beschikbaar in het komende seizoen. </w:t>
            </w:r>
          </w:p>
        </w:tc>
        <w:tc>
          <w:tcPr>
            <w:tcW w:w="4240" w:type="dxa"/>
          </w:tcPr>
          <w:p w14:paraId="5C91328F" w14:textId="04C1B13C" w:rsidR="004F733C" w:rsidRPr="006F51AE" w:rsidRDefault="000D0474" w:rsidP="004F733C">
            <w:pPr>
              <w:pStyle w:val="Sansinterligne"/>
              <w:rPr>
                <w:sz w:val="22"/>
                <w:szCs w:val="22"/>
              </w:rPr>
            </w:pPr>
            <w:r>
              <w:rPr>
                <w:sz w:val="22"/>
              </w:rPr>
              <w:t xml:space="preserve">Met de geautomatiseerde </w:t>
            </w:r>
            <w:proofErr w:type="spellStart"/>
            <w:r>
              <w:rPr>
                <w:sz w:val="22"/>
              </w:rPr>
              <w:t>zwadafleg</w:t>
            </w:r>
            <w:proofErr w:type="spellEnd"/>
            <w:r>
              <w:rPr>
                <w:sz w:val="22"/>
              </w:rPr>
              <w:t xml:space="preserve"> is maaien in bedden eenvoudiger dan ooit tevoren. </w:t>
            </w:r>
          </w:p>
        </w:tc>
      </w:tr>
      <w:tr w:rsidR="006F51AE" w:rsidRPr="006F51AE" w14:paraId="232C353B" w14:textId="77777777" w:rsidTr="5B3E5356">
        <w:tc>
          <w:tcPr>
            <w:tcW w:w="4390" w:type="dxa"/>
          </w:tcPr>
          <w:p w14:paraId="3EA81ACD" w14:textId="7CD595F2" w:rsidR="004F733C" w:rsidRPr="006F51AE" w:rsidRDefault="00A72374" w:rsidP="008D011C">
            <w:pPr>
              <w:spacing w:before="0" w:line="240" w:lineRule="auto"/>
              <w:jc w:val="center"/>
              <w:rPr>
                <w:sz w:val="20"/>
                <w:szCs w:val="20"/>
              </w:rPr>
            </w:pPr>
            <w:hyperlink r:id="rId12" w:history="1">
              <w:r>
                <w:rPr>
                  <w:rStyle w:val="Lienhypertexte"/>
                  <w:color w:val="auto"/>
                  <w:sz w:val="20"/>
                </w:rPr>
                <w:t>https://www.poettinger.at/de_at/newsroom/pressebild/179386</w:t>
              </w:r>
            </w:hyperlink>
            <w:r>
              <w:rPr>
                <w:sz w:val="20"/>
              </w:rPr>
              <w:t xml:space="preserve">  </w:t>
            </w:r>
          </w:p>
        </w:tc>
        <w:tc>
          <w:tcPr>
            <w:tcW w:w="4240" w:type="dxa"/>
          </w:tcPr>
          <w:p w14:paraId="5218F999" w14:textId="12D8814F" w:rsidR="004F733C" w:rsidRPr="006F51AE" w:rsidRDefault="00742587" w:rsidP="008D011C">
            <w:pPr>
              <w:spacing w:before="0" w:line="240" w:lineRule="auto"/>
              <w:jc w:val="center"/>
              <w:rPr>
                <w:rStyle w:val="Lienhypertexte"/>
                <w:color w:val="auto"/>
                <w:sz w:val="20"/>
                <w:szCs w:val="20"/>
                <w:u w:val="none"/>
              </w:rPr>
            </w:pPr>
            <w:hyperlink r:id="rId13" w:history="1">
              <w:r>
                <w:rPr>
                  <w:rStyle w:val="Lienhypertexte"/>
                  <w:color w:val="auto"/>
                  <w:sz w:val="20"/>
                </w:rPr>
                <w:t>https://www.poettinger.at/de_at/newsroom/pressebild/180339</w:t>
              </w:r>
            </w:hyperlink>
            <w:r>
              <w:rPr>
                <w:sz w:val="20"/>
              </w:rPr>
              <w:t xml:space="preserve"> </w:t>
            </w:r>
          </w:p>
        </w:tc>
      </w:tr>
    </w:tbl>
    <w:p w14:paraId="27F04346" w14:textId="6A7F6773" w:rsidR="008D011C" w:rsidRPr="00C95BCE" w:rsidRDefault="008D011C" w:rsidP="00C86C03">
      <w:pPr>
        <w:widowControl w:val="0"/>
        <w:autoSpaceDE w:val="0"/>
        <w:autoSpaceDN w:val="0"/>
        <w:adjustRightInd w:val="0"/>
        <w:rPr>
          <w:snapToGrid w:val="0"/>
          <w:lang w:eastAsia="de-DE"/>
        </w:rPr>
      </w:pPr>
    </w:p>
    <w:p w14:paraId="28970D38" w14:textId="7261AB29" w:rsidR="007F3D51" w:rsidRPr="006F51AE" w:rsidRDefault="00DB02BA" w:rsidP="00C86C03">
      <w:pPr>
        <w:widowControl w:val="0"/>
        <w:autoSpaceDE w:val="0"/>
        <w:autoSpaceDN w:val="0"/>
        <w:adjustRightInd w:val="0"/>
        <w:rPr>
          <w:rStyle w:val="Lienhypertexte"/>
          <w:snapToGrid w:val="0"/>
          <w:color w:val="auto"/>
        </w:rPr>
      </w:pPr>
      <w:r>
        <w:rPr>
          <w:snapToGrid w:val="0"/>
        </w:rPr>
        <w:t xml:space="preserve">Meer voor afdrukken geoptimaliseerde afbeeldingen: </w:t>
      </w:r>
      <w:hyperlink r:id="rId14" w:history="1">
        <w:r>
          <w:rPr>
            <w:rStyle w:val="Lienhypertexte"/>
            <w:snapToGrid w:val="0"/>
            <w:color w:val="auto"/>
          </w:rPr>
          <w:t>http://www.poettinger.at/presse</w:t>
        </w:r>
      </w:hyperlink>
    </w:p>
    <w:p w14:paraId="24D19151" w14:textId="19869383" w:rsidR="6F782A16" w:rsidRPr="006F51AE" w:rsidRDefault="6F782A16" w:rsidP="0E4698C7">
      <w:pPr>
        <w:widowControl w:val="0"/>
        <w:rPr>
          <w:lang w:eastAsia="de-DE"/>
        </w:rPr>
      </w:pPr>
    </w:p>
    <w:sectPr w:rsidR="6F782A16" w:rsidRPr="006F51AE" w:rsidSect="00A369E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A56B" w14:textId="77777777" w:rsidR="004B5644" w:rsidRDefault="004B5644" w:rsidP="004F733C">
      <w:r>
        <w:separator/>
      </w:r>
    </w:p>
  </w:endnote>
  <w:endnote w:type="continuationSeparator" w:id="0">
    <w:p w14:paraId="4D680A9E" w14:textId="77777777" w:rsidR="004B5644" w:rsidRDefault="004B5644"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F1EB" w14:textId="77777777" w:rsidR="00340145" w:rsidRDefault="003401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Pieddepage"/>
      <w:rPr>
        <w:sz w:val="40"/>
        <w:szCs w:val="40"/>
      </w:rPr>
    </w:pPr>
  </w:p>
  <w:p w14:paraId="272E302A" w14:textId="51F72273" w:rsidR="00103F9F" w:rsidRPr="00CE3D68" w:rsidRDefault="00103F9F" w:rsidP="00971E45">
    <w:pPr>
      <w:pStyle w:val="Pieddepage"/>
      <w:spacing w:before="0"/>
    </w:pPr>
    <w:r>
      <w:t xml:space="preserve">PÖTTINGER </w:t>
    </w:r>
    <w:proofErr w:type="spellStart"/>
    <w:r>
      <w:t>Landtechnik</w:t>
    </w:r>
    <w:proofErr w:type="spellEnd"/>
    <w:r>
      <w:t xml:space="preserve"> GmbH – Bedrijfscommunicatie</w:t>
    </w:r>
  </w:p>
  <w:p w14:paraId="31FA84B0" w14:textId="2F26303D" w:rsidR="00103F9F" w:rsidRPr="00CE3D68" w:rsidRDefault="00103F9F" w:rsidP="00971E45">
    <w:pPr>
      <w:pStyle w:val="Pieddepage"/>
      <w:spacing w:before="0"/>
    </w:pPr>
    <w:r>
      <w:t xml:space="preserve">Silja Kempinger, </w:t>
    </w:r>
    <w:proofErr w:type="spellStart"/>
    <w:r>
      <w:t>Industriegelände</w:t>
    </w:r>
    <w:proofErr w:type="spellEnd"/>
    <w:r>
      <w:t xml:space="preserve"> 1, A-4710 </w:t>
    </w:r>
    <w:proofErr w:type="spellStart"/>
    <w:r>
      <w:t>Grieskirchen</w:t>
    </w:r>
    <w:proofErr w:type="spellEnd"/>
  </w:p>
  <w:p w14:paraId="588B78DC" w14:textId="6BD782FB" w:rsidR="00103F9F" w:rsidRPr="00CE3D68" w:rsidRDefault="00103F9F" w:rsidP="00971E45">
    <w:pPr>
      <w:pStyle w:val="Pieddepage"/>
      <w:spacing w:before="0"/>
    </w:pPr>
    <w:r>
      <w:t xml:space="preserve">Tel.: +43 7248 600-2415, silja.kempinger@poettinger.at, </w:t>
    </w:r>
    <w:hyperlink r:id="rId1" w:history="1">
      <w:r>
        <w:t>www.poettinger.at</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C608" w14:textId="77777777" w:rsidR="00340145" w:rsidRDefault="003401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221F" w14:textId="77777777" w:rsidR="004B5644" w:rsidRDefault="004B5644" w:rsidP="004F733C">
      <w:r>
        <w:separator/>
      </w:r>
    </w:p>
  </w:footnote>
  <w:footnote w:type="continuationSeparator" w:id="0">
    <w:p w14:paraId="5231A2E1" w14:textId="77777777" w:rsidR="004B5644" w:rsidRDefault="004B5644"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BCB2" w14:textId="77777777" w:rsidR="00340145" w:rsidRDefault="003401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4CA34DE9" w:rsidR="00103F9F" w:rsidRPr="00E9294C" w:rsidRDefault="00103F9F" w:rsidP="004F733C">
    <w:pPr>
      <w:pStyle w:val="En-tt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Pr>
        <w:b/>
      </w:rPr>
      <w:t>Pers-Informatie</w:t>
    </w:r>
    <w:proofErr w:type="spellEnd"/>
    <w:r>
      <w:rPr>
        <w:b/>
      </w:rPr>
      <w:t xml:space="preserve"> Maart 2026                                 </w:t>
    </w:r>
  </w:p>
  <w:p w14:paraId="3CBD5C54" w14:textId="77777777" w:rsidR="00103F9F" w:rsidRPr="00B7607E" w:rsidRDefault="00103F9F" w:rsidP="004F733C">
    <w:pPr>
      <w:pStyle w:val="En-tte"/>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376F" w14:textId="77777777" w:rsidR="00340145" w:rsidRDefault="003401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18A1"/>
    <w:multiLevelType w:val="hybridMultilevel"/>
    <w:tmpl w:val="11CE7FFC"/>
    <w:lvl w:ilvl="0" w:tplc="7C7042A6">
      <w:start w:val="1"/>
      <w:numFmt w:val="bullet"/>
      <w:lvlText w:val=""/>
      <w:lvlJc w:val="left"/>
      <w:pPr>
        <w:tabs>
          <w:tab w:val="num" w:pos="720"/>
        </w:tabs>
        <w:ind w:left="720" w:hanging="360"/>
      </w:pPr>
      <w:rPr>
        <w:rFonts w:ascii="Wingdings" w:hAnsi="Wingdings" w:hint="default"/>
      </w:rPr>
    </w:lvl>
    <w:lvl w:ilvl="1" w:tplc="6AC0AB08" w:tentative="1">
      <w:start w:val="1"/>
      <w:numFmt w:val="bullet"/>
      <w:lvlText w:val=""/>
      <w:lvlJc w:val="left"/>
      <w:pPr>
        <w:tabs>
          <w:tab w:val="num" w:pos="1440"/>
        </w:tabs>
        <w:ind w:left="1440" w:hanging="360"/>
      </w:pPr>
      <w:rPr>
        <w:rFonts w:ascii="Wingdings" w:hAnsi="Wingdings" w:hint="default"/>
      </w:rPr>
    </w:lvl>
    <w:lvl w:ilvl="2" w:tplc="E30866F8" w:tentative="1">
      <w:start w:val="1"/>
      <w:numFmt w:val="bullet"/>
      <w:lvlText w:val=""/>
      <w:lvlJc w:val="left"/>
      <w:pPr>
        <w:tabs>
          <w:tab w:val="num" w:pos="2160"/>
        </w:tabs>
        <w:ind w:left="2160" w:hanging="360"/>
      </w:pPr>
      <w:rPr>
        <w:rFonts w:ascii="Wingdings" w:hAnsi="Wingdings" w:hint="default"/>
      </w:rPr>
    </w:lvl>
    <w:lvl w:ilvl="3" w:tplc="A824F8BA" w:tentative="1">
      <w:start w:val="1"/>
      <w:numFmt w:val="bullet"/>
      <w:lvlText w:val=""/>
      <w:lvlJc w:val="left"/>
      <w:pPr>
        <w:tabs>
          <w:tab w:val="num" w:pos="2880"/>
        </w:tabs>
        <w:ind w:left="2880" w:hanging="360"/>
      </w:pPr>
      <w:rPr>
        <w:rFonts w:ascii="Wingdings" w:hAnsi="Wingdings" w:hint="default"/>
      </w:rPr>
    </w:lvl>
    <w:lvl w:ilvl="4" w:tplc="9F4A859A" w:tentative="1">
      <w:start w:val="1"/>
      <w:numFmt w:val="bullet"/>
      <w:lvlText w:val=""/>
      <w:lvlJc w:val="left"/>
      <w:pPr>
        <w:tabs>
          <w:tab w:val="num" w:pos="3600"/>
        </w:tabs>
        <w:ind w:left="3600" w:hanging="360"/>
      </w:pPr>
      <w:rPr>
        <w:rFonts w:ascii="Wingdings" w:hAnsi="Wingdings" w:hint="default"/>
      </w:rPr>
    </w:lvl>
    <w:lvl w:ilvl="5" w:tplc="ECECCF4A" w:tentative="1">
      <w:start w:val="1"/>
      <w:numFmt w:val="bullet"/>
      <w:lvlText w:val=""/>
      <w:lvlJc w:val="left"/>
      <w:pPr>
        <w:tabs>
          <w:tab w:val="num" w:pos="4320"/>
        </w:tabs>
        <w:ind w:left="4320" w:hanging="360"/>
      </w:pPr>
      <w:rPr>
        <w:rFonts w:ascii="Wingdings" w:hAnsi="Wingdings" w:hint="default"/>
      </w:rPr>
    </w:lvl>
    <w:lvl w:ilvl="6" w:tplc="019E583C" w:tentative="1">
      <w:start w:val="1"/>
      <w:numFmt w:val="bullet"/>
      <w:lvlText w:val=""/>
      <w:lvlJc w:val="left"/>
      <w:pPr>
        <w:tabs>
          <w:tab w:val="num" w:pos="5040"/>
        </w:tabs>
        <w:ind w:left="5040" w:hanging="360"/>
      </w:pPr>
      <w:rPr>
        <w:rFonts w:ascii="Wingdings" w:hAnsi="Wingdings" w:hint="default"/>
      </w:rPr>
    </w:lvl>
    <w:lvl w:ilvl="7" w:tplc="5CE4F808" w:tentative="1">
      <w:start w:val="1"/>
      <w:numFmt w:val="bullet"/>
      <w:lvlText w:val=""/>
      <w:lvlJc w:val="left"/>
      <w:pPr>
        <w:tabs>
          <w:tab w:val="num" w:pos="5760"/>
        </w:tabs>
        <w:ind w:left="5760" w:hanging="360"/>
      </w:pPr>
      <w:rPr>
        <w:rFonts w:ascii="Wingdings" w:hAnsi="Wingdings" w:hint="default"/>
      </w:rPr>
    </w:lvl>
    <w:lvl w:ilvl="8" w:tplc="05120762" w:tentative="1">
      <w:start w:val="1"/>
      <w:numFmt w:val="bullet"/>
      <w:lvlText w:val=""/>
      <w:lvlJc w:val="left"/>
      <w:pPr>
        <w:tabs>
          <w:tab w:val="num" w:pos="6480"/>
        </w:tabs>
        <w:ind w:left="6480" w:hanging="360"/>
      </w:pPr>
      <w:rPr>
        <w:rFonts w:ascii="Wingdings" w:hAnsi="Wingdings" w:hint="default"/>
      </w:rPr>
    </w:lvl>
  </w:abstractNum>
  <w:num w:numId="1" w16cid:durableId="10754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1DE1"/>
    <w:rsid w:val="00016064"/>
    <w:rsid w:val="000169C7"/>
    <w:rsid w:val="000244AF"/>
    <w:rsid w:val="000314BF"/>
    <w:rsid w:val="000320E5"/>
    <w:rsid w:val="000331F5"/>
    <w:rsid w:val="00034D40"/>
    <w:rsid w:val="00034F54"/>
    <w:rsid w:val="00036E20"/>
    <w:rsid w:val="000458E0"/>
    <w:rsid w:val="00051191"/>
    <w:rsid w:val="0005318E"/>
    <w:rsid w:val="000628AD"/>
    <w:rsid w:val="00065844"/>
    <w:rsid w:val="00070A02"/>
    <w:rsid w:val="00071C76"/>
    <w:rsid w:val="00086C3C"/>
    <w:rsid w:val="00087DEA"/>
    <w:rsid w:val="00097BF2"/>
    <w:rsid w:val="000A4C86"/>
    <w:rsid w:val="000B2508"/>
    <w:rsid w:val="000B6DB9"/>
    <w:rsid w:val="000C1250"/>
    <w:rsid w:val="000D0474"/>
    <w:rsid w:val="000E6B8C"/>
    <w:rsid w:val="000F2654"/>
    <w:rsid w:val="000F31D0"/>
    <w:rsid w:val="000F585D"/>
    <w:rsid w:val="000F5B41"/>
    <w:rsid w:val="0010311C"/>
    <w:rsid w:val="00103F9F"/>
    <w:rsid w:val="001119D7"/>
    <w:rsid w:val="00121675"/>
    <w:rsid w:val="0012397D"/>
    <w:rsid w:val="001253B5"/>
    <w:rsid w:val="00144F58"/>
    <w:rsid w:val="001530CF"/>
    <w:rsid w:val="0016704E"/>
    <w:rsid w:val="00191CAC"/>
    <w:rsid w:val="001942A7"/>
    <w:rsid w:val="001A070A"/>
    <w:rsid w:val="001A705C"/>
    <w:rsid w:val="001A79A7"/>
    <w:rsid w:val="001C033B"/>
    <w:rsid w:val="001C3ADC"/>
    <w:rsid w:val="001D1CDF"/>
    <w:rsid w:val="001D63DB"/>
    <w:rsid w:val="001E41A2"/>
    <w:rsid w:val="001E58E9"/>
    <w:rsid w:val="001F0F78"/>
    <w:rsid w:val="001F47A8"/>
    <w:rsid w:val="00200AE2"/>
    <w:rsid w:val="002015AA"/>
    <w:rsid w:val="00206A5B"/>
    <w:rsid w:val="002113E2"/>
    <w:rsid w:val="00220F49"/>
    <w:rsid w:val="0022126B"/>
    <w:rsid w:val="00222B0F"/>
    <w:rsid w:val="00225B2C"/>
    <w:rsid w:val="00230385"/>
    <w:rsid w:val="0023205E"/>
    <w:rsid w:val="00233FAD"/>
    <w:rsid w:val="0025455E"/>
    <w:rsid w:val="00257C70"/>
    <w:rsid w:val="00264E95"/>
    <w:rsid w:val="00264F0B"/>
    <w:rsid w:val="0026526B"/>
    <w:rsid w:val="0027259B"/>
    <w:rsid w:val="002874DB"/>
    <w:rsid w:val="00287EFA"/>
    <w:rsid w:val="00290141"/>
    <w:rsid w:val="00294EA0"/>
    <w:rsid w:val="002970F9"/>
    <w:rsid w:val="002C5668"/>
    <w:rsid w:val="002C5F71"/>
    <w:rsid w:val="002E2364"/>
    <w:rsid w:val="002F2B6E"/>
    <w:rsid w:val="002F46FF"/>
    <w:rsid w:val="002F7773"/>
    <w:rsid w:val="00312EC2"/>
    <w:rsid w:val="003157BA"/>
    <w:rsid w:val="00320FCF"/>
    <w:rsid w:val="003333B6"/>
    <w:rsid w:val="00337DD4"/>
    <w:rsid w:val="00340145"/>
    <w:rsid w:val="00345D55"/>
    <w:rsid w:val="00371165"/>
    <w:rsid w:val="003759B6"/>
    <w:rsid w:val="00375FA2"/>
    <w:rsid w:val="00376577"/>
    <w:rsid w:val="00384D4A"/>
    <w:rsid w:val="00386CF9"/>
    <w:rsid w:val="0039111F"/>
    <w:rsid w:val="003933C8"/>
    <w:rsid w:val="003B4350"/>
    <w:rsid w:val="003B743E"/>
    <w:rsid w:val="003B7918"/>
    <w:rsid w:val="003C1791"/>
    <w:rsid w:val="003C7DC1"/>
    <w:rsid w:val="003D6AFE"/>
    <w:rsid w:val="003E6E3B"/>
    <w:rsid w:val="003F553B"/>
    <w:rsid w:val="00401A11"/>
    <w:rsid w:val="00405C38"/>
    <w:rsid w:val="00426E47"/>
    <w:rsid w:val="00430A86"/>
    <w:rsid w:val="0044036E"/>
    <w:rsid w:val="00442FC1"/>
    <w:rsid w:val="004609AC"/>
    <w:rsid w:val="00461CF1"/>
    <w:rsid w:val="00462F69"/>
    <w:rsid w:val="00464833"/>
    <w:rsid w:val="00472D4E"/>
    <w:rsid w:val="00475990"/>
    <w:rsid w:val="00480837"/>
    <w:rsid w:val="0048104A"/>
    <w:rsid w:val="0048126A"/>
    <w:rsid w:val="00481573"/>
    <w:rsid w:val="00482725"/>
    <w:rsid w:val="00482D5C"/>
    <w:rsid w:val="00484888"/>
    <w:rsid w:val="00487780"/>
    <w:rsid w:val="004949DE"/>
    <w:rsid w:val="004A4175"/>
    <w:rsid w:val="004A589F"/>
    <w:rsid w:val="004B5644"/>
    <w:rsid w:val="004B7B4B"/>
    <w:rsid w:val="004D0E0A"/>
    <w:rsid w:val="004E0309"/>
    <w:rsid w:val="004E044F"/>
    <w:rsid w:val="004F733C"/>
    <w:rsid w:val="005026C8"/>
    <w:rsid w:val="00504797"/>
    <w:rsid w:val="005114AA"/>
    <w:rsid w:val="00515FD7"/>
    <w:rsid w:val="00520CC0"/>
    <w:rsid w:val="00527412"/>
    <w:rsid w:val="005321B6"/>
    <w:rsid w:val="00534B56"/>
    <w:rsid w:val="00536697"/>
    <w:rsid w:val="005411A0"/>
    <w:rsid w:val="005468F8"/>
    <w:rsid w:val="005506C7"/>
    <w:rsid w:val="005519E8"/>
    <w:rsid w:val="005548B6"/>
    <w:rsid w:val="00566F9A"/>
    <w:rsid w:val="00570912"/>
    <w:rsid w:val="005773B7"/>
    <w:rsid w:val="00577C30"/>
    <w:rsid w:val="00584DF5"/>
    <w:rsid w:val="00585607"/>
    <w:rsid w:val="005862CB"/>
    <w:rsid w:val="0059219C"/>
    <w:rsid w:val="00595D55"/>
    <w:rsid w:val="0059685B"/>
    <w:rsid w:val="00596973"/>
    <w:rsid w:val="005A54D6"/>
    <w:rsid w:val="005B3D17"/>
    <w:rsid w:val="005B78F1"/>
    <w:rsid w:val="005C2639"/>
    <w:rsid w:val="005C402B"/>
    <w:rsid w:val="005C4671"/>
    <w:rsid w:val="005C48A5"/>
    <w:rsid w:val="005E7E28"/>
    <w:rsid w:val="0060311F"/>
    <w:rsid w:val="00604DEF"/>
    <w:rsid w:val="006115B0"/>
    <w:rsid w:val="00611DC0"/>
    <w:rsid w:val="006142BC"/>
    <w:rsid w:val="006239FD"/>
    <w:rsid w:val="00634E5D"/>
    <w:rsid w:val="00641D80"/>
    <w:rsid w:val="0065672D"/>
    <w:rsid w:val="006575E3"/>
    <w:rsid w:val="0067194B"/>
    <w:rsid w:val="0067330B"/>
    <w:rsid w:val="00686438"/>
    <w:rsid w:val="006B42EE"/>
    <w:rsid w:val="006B6777"/>
    <w:rsid w:val="006C08D7"/>
    <w:rsid w:val="006C70D5"/>
    <w:rsid w:val="006C7BAD"/>
    <w:rsid w:val="006E328E"/>
    <w:rsid w:val="006F4127"/>
    <w:rsid w:val="006F51AE"/>
    <w:rsid w:val="006F5926"/>
    <w:rsid w:val="00701879"/>
    <w:rsid w:val="0070423F"/>
    <w:rsid w:val="0072014E"/>
    <w:rsid w:val="00741F27"/>
    <w:rsid w:val="00742587"/>
    <w:rsid w:val="0075384B"/>
    <w:rsid w:val="007619D9"/>
    <w:rsid w:val="00763227"/>
    <w:rsid w:val="007657E8"/>
    <w:rsid w:val="00766158"/>
    <w:rsid w:val="00772484"/>
    <w:rsid w:val="007B4236"/>
    <w:rsid w:val="007C05CD"/>
    <w:rsid w:val="007C40F1"/>
    <w:rsid w:val="007D0525"/>
    <w:rsid w:val="007E24AB"/>
    <w:rsid w:val="007F3D51"/>
    <w:rsid w:val="007F6ABA"/>
    <w:rsid w:val="0080044F"/>
    <w:rsid w:val="0080066A"/>
    <w:rsid w:val="0080513A"/>
    <w:rsid w:val="00806AC5"/>
    <w:rsid w:val="00807646"/>
    <w:rsid w:val="008157C8"/>
    <w:rsid w:val="0082604D"/>
    <w:rsid w:val="00827D33"/>
    <w:rsid w:val="00827D7F"/>
    <w:rsid w:val="00837009"/>
    <w:rsid w:val="00841319"/>
    <w:rsid w:val="008433A3"/>
    <w:rsid w:val="008536F7"/>
    <w:rsid w:val="008576C5"/>
    <w:rsid w:val="008733F7"/>
    <w:rsid w:val="008779C1"/>
    <w:rsid w:val="00880DD8"/>
    <w:rsid w:val="008833B9"/>
    <w:rsid w:val="00891A37"/>
    <w:rsid w:val="008A1F8C"/>
    <w:rsid w:val="008A2366"/>
    <w:rsid w:val="008A770E"/>
    <w:rsid w:val="008B0E3F"/>
    <w:rsid w:val="008B184C"/>
    <w:rsid w:val="008B48B1"/>
    <w:rsid w:val="008D011C"/>
    <w:rsid w:val="008E034D"/>
    <w:rsid w:val="008E20A9"/>
    <w:rsid w:val="008E2CCD"/>
    <w:rsid w:val="008E414F"/>
    <w:rsid w:val="008E4A74"/>
    <w:rsid w:val="008F45DC"/>
    <w:rsid w:val="00902BDD"/>
    <w:rsid w:val="00906637"/>
    <w:rsid w:val="009240AC"/>
    <w:rsid w:val="00925777"/>
    <w:rsid w:val="00926376"/>
    <w:rsid w:val="009352D6"/>
    <w:rsid w:val="009423B3"/>
    <w:rsid w:val="009451D2"/>
    <w:rsid w:val="009502A8"/>
    <w:rsid w:val="009558AE"/>
    <w:rsid w:val="00955B13"/>
    <w:rsid w:val="00961683"/>
    <w:rsid w:val="009649DB"/>
    <w:rsid w:val="009676F9"/>
    <w:rsid w:val="00971E45"/>
    <w:rsid w:val="00982498"/>
    <w:rsid w:val="00983B41"/>
    <w:rsid w:val="00987805"/>
    <w:rsid w:val="009942FB"/>
    <w:rsid w:val="009A10E2"/>
    <w:rsid w:val="009A6669"/>
    <w:rsid w:val="009B37DE"/>
    <w:rsid w:val="009B3858"/>
    <w:rsid w:val="009B5DB6"/>
    <w:rsid w:val="009C178E"/>
    <w:rsid w:val="009C65BF"/>
    <w:rsid w:val="009C7926"/>
    <w:rsid w:val="009D275C"/>
    <w:rsid w:val="009E70C5"/>
    <w:rsid w:val="009E72D3"/>
    <w:rsid w:val="009F5A3C"/>
    <w:rsid w:val="00A064D3"/>
    <w:rsid w:val="00A06C6F"/>
    <w:rsid w:val="00A1130A"/>
    <w:rsid w:val="00A12461"/>
    <w:rsid w:val="00A30B6D"/>
    <w:rsid w:val="00A327AC"/>
    <w:rsid w:val="00A36269"/>
    <w:rsid w:val="00A369EB"/>
    <w:rsid w:val="00A37F6F"/>
    <w:rsid w:val="00A43A22"/>
    <w:rsid w:val="00A505B1"/>
    <w:rsid w:val="00A55311"/>
    <w:rsid w:val="00A61ECF"/>
    <w:rsid w:val="00A62C52"/>
    <w:rsid w:val="00A72374"/>
    <w:rsid w:val="00A764A6"/>
    <w:rsid w:val="00A832E6"/>
    <w:rsid w:val="00A8605D"/>
    <w:rsid w:val="00A86F45"/>
    <w:rsid w:val="00A87BA1"/>
    <w:rsid w:val="00A94E42"/>
    <w:rsid w:val="00AB7B74"/>
    <w:rsid w:val="00AD37F9"/>
    <w:rsid w:val="00AD4452"/>
    <w:rsid w:val="00AF1A41"/>
    <w:rsid w:val="00AF5741"/>
    <w:rsid w:val="00AF7DA8"/>
    <w:rsid w:val="00B02C67"/>
    <w:rsid w:val="00B04509"/>
    <w:rsid w:val="00B2628F"/>
    <w:rsid w:val="00B34373"/>
    <w:rsid w:val="00B40794"/>
    <w:rsid w:val="00B421C5"/>
    <w:rsid w:val="00B46FBB"/>
    <w:rsid w:val="00B52702"/>
    <w:rsid w:val="00B567A3"/>
    <w:rsid w:val="00B61C82"/>
    <w:rsid w:val="00B655A8"/>
    <w:rsid w:val="00B7225A"/>
    <w:rsid w:val="00B732BC"/>
    <w:rsid w:val="00B7607E"/>
    <w:rsid w:val="00B765C9"/>
    <w:rsid w:val="00B829C3"/>
    <w:rsid w:val="00B90C22"/>
    <w:rsid w:val="00B91A14"/>
    <w:rsid w:val="00B93008"/>
    <w:rsid w:val="00BA3412"/>
    <w:rsid w:val="00BB0CB1"/>
    <w:rsid w:val="00BC4B72"/>
    <w:rsid w:val="00BC4D1E"/>
    <w:rsid w:val="00BC7B98"/>
    <w:rsid w:val="00BD3650"/>
    <w:rsid w:val="00BF691F"/>
    <w:rsid w:val="00C028D0"/>
    <w:rsid w:val="00C02C2E"/>
    <w:rsid w:val="00C0497D"/>
    <w:rsid w:val="00C10C83"/>
    <w:rsid w:val="00C1295F"/>
    <w:rsid w:val="00C1707D"/>
    <w:rsid w:val="00C21184"/>
    <w:rsid w:val="00C32B2C"/>
    <w:rsid w:val="00C432EA"/>
    <w:rsid w:val="00C44645"/>
    <w:rsid w:val="00C55628"/>
    <w:rsid w:val="00C5649B"/>
    <w:rsid w:val="00C605B2"/>
    <w:rsid w:val="00C61314"/>
    <w:rsid w:val="00C62C98"/>
    <w:rsid w:val="00C70F87"/>
    <w:rsid w:val="00C77DB8"/>
    <w:rsid w:val="00C85E20"/>
    <w:rsid w:val="00C86C03"/>
    <w:rsid w:val="00C91607"/>
    <w:rsid w:val="00C92046"/>
    <w:rsid w:val="00C92270"/>
    <w:rsid w:val="00C95BCE"/>
    <w:rsid w:val="00CA0DD6"/>
    <w:rsid w:val="00CA626B"/>
    <w:rsid w:val="00CA67EB"/>
    <w:rsid w:val="00CB0908"/>
    <w:rsid w:val="00CC0D12"/>
    <w:rsid w:val="00CC201C"/>
    <w:rsid w:val="00CC405F"/>
    <w:rsid w:val="00CC6A9A"/>
    <w:rsid w:val="00CD5A4D"/>
    <w:rsid w:val="00CE1751"/>
    <w:rsid w:val="00CE3D68"/>
    <w:rsid w:val="00CE6F52"/>
    <w:rsid w:val="00CE7859"/>
    <w:rsid w:val="00CF2A45"/>
    <w:rsid w:val="00CF4ACA"/>
    <w:rsid w:val="00D06D4E"/>
    <w:rsid w:val="00D16898"/>
    <w:rsid w:val="00D30B63"/>
    <w:rsid w:val="00D30D5E"/>
    <w:rsid w:val="00D37C27"/>
    <w:rsid w:val="00D55858"/>
    <w:rsid w:val="00D60B97"/>
    <w:rsid w:val="00D74CFA"/>
    <w:rsid w:val="00D81C07"/>
    <w:rsid w:val="00D93CB5"/>
    <w:rsid w:val="00D9516F"/>
    <w:rsid w:val="00DB02BA"/>
    <w:rsid w:val="00DB642A"/>
    <w:rsid w:val="00DB6F14"/>
    <w:rsid w:val="00DC6CB0"/>
    <w:rsid w:val="00DD55E9"/>
    <w:rsid w:val="00DD6A8E"/>
    <w:rsid w:val="00DE2F86"/>
    <w:rsid w:val="00DE441C"/>
    <w:rsid w:val="00DE4659"/>
    <w:rsid w:val="00DE47C2"/>
    <w:rsid w:val="00DF2D3E"/>
    <w:rsid w:val="00DF73CA"/>
    <w:rsid w:val="00E05EA6"/>
    <w:rsid w:val="00E06A4E"/>
    <w:rsid w:val="00E17317"/>
    <w:rsid w:val="00E17A1A"/>
    <w:rsid w:val="00E20712"/>
    <w:rsid w:val="00E2534C"/>
    <w:rsid w:val="00E27AE5"/>
    <w:rsid w:val="00E32818"/>
    <w:rsid w:val="00E3713A"/>
    <w:rsid w:val="00E462F5"/>
    <w:rsid w:val="00E51D87"/>
    <w:rsid w:val="00E54E47"/>
    <w:rsid w:val="00E562EC"/>
    <w:rsid w:val="00E67364"/>
    <w:rsid w:val="00E67D80"/>
    <w:rsid w:val="00E710EA"/>
    <w:rsid w:val="00E7125E"/>
    <w:rsid w:val="00E74BAD"/>
    <w:rsid w:val="00E813A9"/>
    <w:rsid w:val="00E86FF3"/>
    <w:rsid w:val="00E9294C"/>
    <w:rsid w:val="00E96F1C"/>
    <w:rsid w:val="00EA1F03"/>
    <w:rsid w:val="00EC38E3"/>
    <w:rsid w:val="00EC6E86"/>
    <w:rsid w:val="00EE2095"/>
    <w:rsid w:val="00EE5575"/>
    <w:rsid w:val="00EF775B"/>
    <w:rsid w:val="00F033DB"/>
    <w:rsid w:val="00F06C23"/>
    <w:rsid w:val="00F1093C"/>
    <w:rsid w:val="00F111E0"/>
    <w:rsid w:val="00F16E5E"/>
    <w:rsid w:val="00F32E02"/>
    <w:rsid w:val="00F41F23"/>
    <w:rsid w:val="00F4607D"/>
    <w:rsid w:val="00F47B56"/>
    <w:rsid w:val="00F60748"/>
    <w:rsid w:val="00F61416"/>
    <w:rsid w:val="00F669F4"/>
    <w:rsid w:val="00F70E5C"/>
    <w:rsid w:val="00F71C3F"/>
    <w:rsid w:val="00F84621"/>
    <w:rsid w:val="00FA03C5"/>
    <w:rsid w:val="00FA4575"/>
    <w:rsid w:val="00FB2AF9"/>
    <w:rsid w:val="00FD1D72"/>
    <w:rsid w:val="00FD328D"/>
    <w:rsid w:val="00FD3322"/>
    <w:rsid w:val="00FD412F"/>
    <w:rsid w:val="00FD42CD"/>
    <w:rsid w:val="00FE071A"/>
    <w:rsid w:val="00FE7D1C"/>
    <w:rsid w:val="00FF2339"/>
    <w:rsid w:val="00FF2FC9"/>
    <w:rsid w:val="05285EDC"/>
    <w:rsid w:val="08C17927"/>
    <w:rsid w:val="09A6FB81"/>
    <w:rsid w:val="0C81EB2C"/>
    <w:rsid w:val="0E4698C7"/>
    <w:rsid w:val="0EBE5EDC"/>
    <w:rsid w:val="11853755"/>
    <w:rsid w:val="1388A81F"/>
    <w:rsid w:val="1418DDFA"/>
    <w:rsid w:val="16B9E641"/>
    <w:rsid w:val="17914E80"/>
    <w:rsid w:val="19F1DEF9"/>
    <w:rsid w:val="1A1C17D3"/>
    <w:rsid w:val="1B57ADD8"/>
    <w:rsid w:val="1BF62CC0"/>
    <w:rsid w:val="1D917BD3"/>
    <w:rsid w:val="1E5614D6"/>
    <w:rsid w:val="1EC6E181"/>
    <w:rsid w:val="1F0B6B25"/>
    <w:rsid w:val="1FE66CD5"/>
    <w:rsid w:val="238743DE"/>
    <w:rsid w:val="243B5D56"/>
    <w:rsid w:val="251C0F14"/>
    <w:rsid w:val="26FFE704"/>
    <w:rsid w:val="273D2714"/>
    <w:rsid w:val="2A10DFBC"/>
    <w:rsid w:val="2C534AA4"/>
    <w:rsid w:val="2C68AF18"/>
    <w:rsid w:val="2D757A93"/>
    <w:rsid w:val="2F78316E"/>
    <w:rsid w:val="2F79720D"/>
    <w:rsid w:val="378DDB46"/>
    <w:rsid w:val="3D14E2AC"/>
    <w:rsid w:val="3D95D58C"/>
    <w:rsid w:val="435D9267"/>
    <w:rsid w:val="43FA3511"/>
    <w:rsid w:val="44EBAB01"/>
    <w:rsid w:val="45000A5C"/>
    <w:rsid w:val="492A30F0"/>
    <w:rsid w:val="495DBFF8"/>
    <w:rsid w:val="4BD29AFF"/>
    <w:rsid w:val="4EE26E93"/>
    <w:rsid w:val="4F416F6C"/>
    <w:rsid w:val="4FA52050"/>
    <w:rsid w:val="53EF3CD5"/>
    <w:rsid w:val="56291416"/>
    <w:rsid w:val="571A4F04"/>
    <w:rsid w:val="5B3E5356"/>
    <w:rsid w:val="5EC86FEA"/>
    <w:rsid w:val="6124E833"/>
    <w:rsid w:val="627952DC"/>
    <w:rsid w:val="69452C54"/>
    <w:rsid w:val="6F782A16"/>
    <w:rsid w:val="71F8A67D"/>
    <w:rsid w:val="7293CA5E"/>
    <w:rsid w:val="72BE5563"/>
    <w:rsid w:val="742BC4DC"/>
    <w:rsid w:val="7626EA50"/>
    <w:rsid w:val="796565BE"/>
    <w:rsid w:val="796FC745"/>
    <w:rsid w:val="7ADFF0A6"/>
    <w:rsid w:val="7F3402F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link w:val="Titre1Car"/>
    <w:uiPriority w:val="9"/>
    <w:qFormat/>
    <w:rsid w:val="00B04509"/>
    <w:pPr>
      <w:keepNext/>
      <w:keepLines/>
      <w:spacing w:before="240" w:after="120"/>
      <w:jc w:val="left"/>
      <w:outlineLvl w:val="0"/>
    </w:pPr>
    <w:rPr>
      <w:rFonts w:eastAsiaTheme="majorEastAsia"/>
      <w:sz w:val="44"/>
      <w:szCs w:val="40"/>
    </w:rPr>
  </w:style>
  <w:style w:type="paragraph" w:styleId="Titre2">
    <w:name w:val="heading 2"/>
    <w:basedOn w:val="Normal"/>
    <w:next w:val="Normal"/>
    <w:link w:val="Titre2Car"/>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nl-NL"/>
    </w:rPr>
  </w:style>
  <w:style w:type="character" w:customStyle="1" w:styleId="Titre1Car">
    <w:name w:val="Titre 1 Car"/>
    <w:basedOn w:val="Policepardfaut"/>
    <w:link w:val="Titre1"/>
    <w:uiPriority w:val="9"/>
    <w:rsid w:val="00B04509"/>
    <w:rPr>
      <w:rFonts w:ascii="Arial" w:eastAsiaTheme="majorEastAsia" w:hAnsi="Arial" w:cs="Arial"/>
      <w:sz w:val="44"/>
      <w:szCs w:val="40"/>
      <w:lang w:val="nl-NL"/>
    </w:rPr>
  </w:style>
  <w:style w:type="character" w:customStyle="1" w:styleId="Titre2Car">
    <w:name w:val="Titre 2 Car"/>
    <w:basedOn w:val="Policepardfaut"/>
    <w:link w:val="Titre2"/>
    <w:uiPriority w:val="9"/>
    <w:rsid w:val="001C3ADC"/>
    <w:rPr>
      <w:rFonts w:ascii="Arial" w:eastAsia="Times New Roman" w:hAnsi="Arial" w:cs="Arial"/>
      <w:sz w:val="32"/>
      <w:szCs w:val="32"/>
      <w:lang w:val="nl-NL"/>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nl-NL"/>
    </w:rPr>
  </w:style>
  <w:style w:type="paragraph" w:styleId="Paragraphedeliste">
    <w:name w:val="List Paragraph"/>
    <w:basedOn w:val="Normal"/>
    <w:uiPriority w:val="34"/>
    <w:qFormat/>
    <w:rsid w:val="00DE4659"/>
    <w:pPr>
      <w:spacing w:before="0" w:after="0" w:line="240" w:lineRule="auto"/>
      <w:ind w:left="720"/>
      <w:contextualSpacing/>
      <w:jc w:val="left"/>
    </w:pPr>
    <w:rPr>
      <w:rFonts w:ascii="Times New Roman" w:eastAsiaTheme="minorEastAsia" w:hAnsi="Times New Roman" w:cs="Times New Roman"/>
      <w:lang w:eastAsia="de-DE"/>
      <w14:ligatures w14:val="none"/>
    </w:rPr>
  </w:style>
  <w:style w:type="paragraph" w:styleId="Rvision">
    <w:name w:val="Revision"/>
    <w:hidden/>
    <w:uiPriority w:val="99"/>
    <w:semiHidden/>
    <w:rsid w:val="00481573"/>
    <w:pPr>
      <w:spacing w:after="0" w:line="240" w:lineRule="auto"/>
    </w:pPr>
    <w:rPr>
      <w:rFonts w:ascii="Arial" w:hAnsi="Arial" w:cs="Arial"/>
      <w:sz w:val="24"/>
      <w:szCs w:val="24"/>
    </w:rPr>
  </w:style>
  <w:style w:type="character" w:styleId="Mentionnonrsolue">
    <w:name w:val="Unresolved Mention"/>
    <w:basedOn w:val="Policepardfaut"/>
    <w:uiPriority w:val="99"/>
    <w:semiHidden/>
    <w:unhideWhenUsed/>
    <w:rsid w:val="00577C30"/>
    <w:rPr>
      <w:color w:val="605E5C"/>
      <w:shd w:val="clear" w:color="auto" w:fill="E1DFDD"/>
    </w:rPr>
  </w:style>
  <w:style w:type="character" w:styleId="Lienhypertextesuivivisit">
    <w:name w:val="FollowedHyperlink"/>
    <w:basedOn w:val="Policepardfaut"/>
    <w:uiPriority w:val="99"/>
    <w:semiHidden/>
    <w:unhideWhenUsed/>
    <w:rsid w:val="00A72374"/>
    <w:rPr>
      <w:color w:val="954F72" w:themeColor="followedHyperlink"/>
      <w:u w:val="single"/>
    </w:rPr>
  </w:style>
  <w:style w:type="character" w:styleId="Marquedecommentaire">
    <w:name w:val="annotation reference"/>
    <w:basedOn w:val="Policepardfaut"/>
    <w:uiPriority w:val="99"/>
    <w:semiHidden/>
    <w:unhideWhenUsed/>
    <w:rsid w:val="000D0474"/>
    <w:rPr>
      <w:sz w:val="16"/>
      <w:szCs w:val="16"/>
    </w:rPr>
  </w:style>
  <w:style w:type="paragraph" w:styleId="Commentaire">
    <w:name w:val="annotation text"/>
    <w:basedOn w:val="Normal"/>
    <w:link w:val="CommentaireCar"/>
    <w:uiPriority w:val="99"/>
    <w:unhideWhenUsed/>
    <w:rsid w:val="000D0474"/>
    <w:pPr>
      <w:spacing w:line="240" w:lineRule="auto"/>
    </w:pPr>
    <w:rPr>
      <w:sz w:val="20"/>
      <w:szCs w:val="20"/>
    </w:rPr>
  </w:style>
  <w:style w:type="character" w:customStyle="1" w:styleId="CommentaireCar">
    <w:name w:val="Commentaire Car"/>
    <w:basedOn w:val="Policepardfaut"/>
    <w:link w:val="Commentaire"/>
    <w:uiPriority w:val="99"/>
    <w:rsid w:val="000D0474"/>
    <w:rPr>
      <w:rFonts w:ascii="Arial" w:hAnsi="Arial" w:cs="Arial"/>
      <w:sz w:val="20"/>
      <w:szCs w:val="20"/>
      <w:lang w:val="nl-NL"/>
    </w:rPr>
  </w:style>
  <w:style w:type="paragraph" w:styleId="Objetducommentaire">
    <w:name w:val="annotation subject"/>
    <w:basedOn w:val="Commentaire"/>
    <w:next w:val="Commentaire"/>
    <w:link w:val="ObjetducommentaireCar"/>
    <w:uiPriority w:val="99"/>
    <w:semiHidden/>
    <w:unhideWhenUsed/>
    <w:rsid w:val="000D0474"/>
    <w:rPr>
      <w:b/>
      <w:bCs/>
    </w:rPr>
  </w:style>
  <w:style w:type="character" w:customStyle="1" w:styleId="ObjetducommentaireCar">
    <w:name w:val="Objet du commentaire Car"/>
    <w:basedOn w:val="CommentaireCar"/>
    <w:link w:val="Objetducommentaire"/>
    <w:uiPriority w:val="99"/>
    <w:semiHidden/>
    <w:rsid w:val="000D0474"/>
    <w:rPr>
      <w:rFonts w:ascii="Arial" w:hAnsi="Arial" w:cs="Arial"/>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8033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oettinger.at/de_at/newsroom/pressebild/1793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ettinger.at/press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6" ma:contentTypeDescription="Ein neues Dokument erstellen." ma:contentTypeScope="" ma:versionID="c1ed372503ed6c61d720922f91048377">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4e52aaa5f5b4023ecc9a7d7557a5abc0"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3A689D-AD74-4240-A7F6-CEA31E2CF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89fe-bd32-45ca-97db-fdd223f1f994"/>
    <ds:schemaRef ds:uri="f10cf52f-88ea-42e9-b802-dd58d72c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24015-D885-4C04-B2EF-699CB00FE0EF}">
  <ds:schemaRefs>
    <ds:schemaRef ds:uri="http://schemas.microsoft.com/sharepoint/v3/contenttype/forms"/>
  </ds:schemaRefs>
</ds:datastoreItem>
</file>

<file path=customXml/itemProps3.xml><?xml version="1.0" encoding="utf-8"?>
<ds:datastoreItem xmlns:ds="http://schemas.openxmlformats.org/officeDocument/2006/customXml" ds:itemID="{29945172-A1F8-4763-9B14-3FFB25D29F97}">
  <ds:schemaRefs>
    <ds:schemaRef ds:uri="http://schemas.microsoft.com/office/2006/metadata/properties"/>
    <ds:schemaRef ds:uri="http://schemas.microsoft.com/office/infopath/2007/PartnerControls"/>
    <ds:schemaRef ds:uri="f10cf52f-88ea-42e9-b802-dd58d72c13da"/>
    <ds:schemaRef ds:uri="720689fe-bd32-45ca-97db-fdd223f1f994"/>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1903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Charlier Pierre-Edouard</cp:lastModifiedBy>
  <cp:revision>76</cp:revision>
  <cp:lastPrinted>2025-09-15T08:40:00Z</cp:lastPrinted>
  <dcterms:created xsi:type="dcterms:W3CDTF">2026-01-21T13:16:00Z</dcterms:created>
  <dcterms:modified xsi:type="dcterms:W3CDTF">2026-03-02T14:58:00Z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ies>
</file>